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F1" w:rsidRDefault="005A73F1" w:rsidP="00EA6029">
      <w:pPr>
        <w:jc w:val="center"/>
        <w:rPr>
          <w:b/>
          <w:sz w:val="40"/>
          <w:szCs w:val="4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</w:tblGrid>
      <w:tr w:rsidR="005A73F1" w:rsidTr="00790FDF">
        <w:trPr>
          <w:trHeight w:val="991"/>
        </w:trPr>
        <w:tc>
          <w:tcPr>
            <w:tcW w:w="4728" w:type="dxa"/>
          </w:tcPr>
          <w:p w:rsidR="005A73F1" w:rsidRDefault="005A73F1" w:rsidP="00907C68">
            <w:pPr>
              <w:ind w:right="63"/>
              <w:jc w:val="center"/>
              <w:rPr>
                <w:b/>
              </w:rPr>
            </w:pPr>
          </w:p>
          <w:p w:rsidR="005A73F1" w:rsidRPr="007D35D0" w:rsidRDefault="005A73F1" w:rsidP="00907C68">
            <w:pPr>
              <w:ind w:right="63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2.3pt;margin-top:35.7pt;width:0;height:25.95pt;z-index:251654656" o:connectortype="straight">
                  <v:stroke endarrow="block"/>
                </v:shape>
              </w:pict>
            </w:r>
            <w:r w:rsidRPr="007D35D0">
              <w:rPr>
                <w:b/>
                <w:sz w:val="36"/>
                <w:szCs w:val="36"/>
              </w:rPr>
              <w:t>Организаторы программы</w:t>
            </w:r>
          </w:p>
        </w:tc>
      </w:tr>
    </w:tbl>
    <w:p w:rsidR="005A73F1" w:rsidRDefault="005A73F1" w:rsidP="00907C68">
      <w:pPr>
        <w:ind w:right="63"/>
      </w:pPr>
    </w:p>
    <w:p w:rsidR="005A73F1" w:rsidRDefault="005A73F1" w:rsidP="00907C68">
      <w:pPr>
        <w:ind w:right="63"/>
      </w:pPr>
    </w:p>
    <w:tbl>
      <w:tblPr>
        <w:tblW w:w="49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5A73F1" w:rsidTr="00790FDF">
        <w:trPr>
          <w:trHeight w:val="1501"/>
        </w:trPr>
        <w:tc>
          <w:tcPr>
            <w:tcW w:w="4962" w:type="dxa"/>
          </w:tcPr>
          <w:p w:rsidR="005A73F1" w:rsidRDefault="005A73F1" w:rsidP="00907C68">
            <w:pPr>
              <w:ind w:right="63"/>
              <w:rPr>
                <w:b/>
                <w:sz w:val="20"/>
                <w:szCs w:val="20"/>
              </w:rPr>
            </w:pPr>
            <w:r w:rsidRPr="0043243C">
              <w:rPr>
                <w:b/>
                <w:sz w:val="20"/>
                <w:szCs w:val="20"/>
              </w:rPr>
              <w:t xml:space="preserve">           </w:t>
            </w:r>
          </w:p>
          <w:p w:rsidR="005A73F1" w:rsidRPr="00D97A81" w:rsidRDefault="005A73F1" w:rsidP="00907C68">
            <w:pPr>
              <w:ind w:right="63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43243C">
              <w:rPr>
                <w:b/>
                <w:sz w:val="20"/>
                <w:szCs w:val="20"/>
              </w:rPr>
              <w:t xml:space="preserve"> </w:t>
            </w:r>
            <w:r w:rsidRPr="00D97A81">
              <w:rPr>
                <w:b/>
              </w:rPr>
              <w:t xml:space="preserve">Роструд                  </w:t>
            </w:r>
            <w:r>
              <w:rPr>
                <w:b/>
              </w:rPr>
              <w:t xml:space="preserve">   </w:t>
            </w:r>
            <w:r w:rsidRPr="00D97A81">
              <w:rPr>
                <w:b/>
              </w:rPr>
              <w:t>Министерство</w:t>
            </w:r>
          </w:p>
          <w:p w:rsidR="005A73F1" w:rsidRPr="00D97A81" w:rsidRDefault="005A73F1" w:rsidP="00907C68">
            <w:pPr>
              <w:tabs>
                <w:tab w:val="left" w:pos="6630"/>
              </w:tabs>
              <w:ind w:right="63"/>
              <w:jc w:val="center"/>
              <w:rPr>
                <w:b/>
              </w:rPr>
            </w:pPr>
            <w:r w:rsidRPr="00D97A81">
              <w:rPr>
                <w:b/>
              </w:rPr>
              <w:t xml:space="preserve">                                     труда социальной</w:t>
            </w:r>
          </w:p>
          <w:p w:rsidR="005A73F1" w:rsidRDefault="005A73F1" w:rsidP="00907C68">
            <w:pPr>
              <w:ind w:right="63"/>
            </w:pPr>
            <w:r>
              <w:rPr>
                <w:noProof/>
              </w:rPr>
              <w:pict>
                <v:shape id="_x0000_s1027" type="#_x0000_t32" style="position:absolute;margin-left:34.4pt;margin-top:35.2pt;width:0;height:26.8pt;z-index:2516577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118.95pt;margin-top:35.2pt;width:0;height:26.8pt;z-index:2516556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05.15pt;margin-top:35.2pt;width:0;height:26.8pt;z-index:251656704" o:connectortype="straight">
                  <v:stroke endarrow="block"/>
                </v:shape>
              </w:pict>
            </w:r>
            <w:r w:rsidRPr="00D97A81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</w:t>
            </w:r>
            <w:r w:rsidRPr="00D97A81">
              <w:rPr>
                <w:b/>
              </w:rPr>
              <w:t>защиты</w:t>
            </w:r>
          </w:p>
        </w:tc>
      </w:tr>
    </w:tbl>
    <w:p w:rsidR="005A73F1" w:rsidRDefault="005A73F1" w:rsidP="00907C68">
      <w:pPr>
        <w:ind w:right="63"/>
      </w:pPr>
    </w:p>
    <w:tbl>
      <w:tblPr>
        <w:tblpPr w:leftFromText="180" w:rightFromText="180" w:vertAnchor="text" w:horzAnchor="page" w:tblpX="725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</w:tblGrid>
      <w:tr w:rsidR="005A73F1" w:rsidTr="00C409D1">
        <w:trPr>
          <w:trHeight w:val="261"/>
        </w:trPr>
        <w:tc>
          <w:tcPr>
            <w:tcW w:w="4856" w:type="dxa"/>
          </w:tcPr>
          <w:p w:rsidR="005A73F1" w:rsidRPr="00C409D1" w:rsidRDefault="005A73F1" w:rsidP="00C409D1">
            <w:pPr>
              <w:pStyle w:val="Heading3"/>
              <w:spacing w:before="0"/>
              <w:ind w:right="389"/>
              <w:jc w:val="center"/>
              <w:rPr>
                <w:rFonts w:ascii="Times New Roman" w:hAnsi="Times New Roman"/>
                <w:color w:val="auto"/>
              </w:rPr>
            </w:pPr>
            <w:r w:rsidRPr="00C409D1">
              <w:rPr>
                <w:rFonts w:ascii="Times New Roman" w:hAnsi="Times New Roman"/>
                <w:color w:val="auto"/>
              </w:rPr>
              <w:t>Федеральные операторы</w:t>
            </w:r>
          </w:p>
        </w:tc>
      </w:tr>
    </w:tbl>
    <w:p w:rsidR="005A73F1" w:rsidRDefault="005A73F1" w:rsidP="00907C68">
      <w:pPr>
        <w:ind w:right="63"/>
      </w:pPr>
    </w:p>
    <w:tbl>
      <w:tblPr>
        <w:tblW w:w="49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236"/>
        <w:gridCol w:w="1453"/>
        <w:gridCol w:w="236"/>
        <w:gridCol w:w="1465"/>
      </w:tblGrid>
      <w:tr w:rsidR="005A73F1" w:rsidRPr="00CB1AFE" w:rsidTr="00790FDF">
        <w:trPr>
          <w:trHeight w:val="2016"/>
        </w:trPr>
        <w:tc>
          <w:tcPr>
            <w:tcW w:w="1564" w:type="dxa"/>
          </w:tcPr>
          <w:p w:rsidR="005A73F1" w:rsidRPr="00CB1AFE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Pr="00CB1AFE" w:rsidRDefault="005A73F1" w:rsidP="00907C68">
            <w:pPr>
              <w:ind w:right="6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34pt;margin-top:113.3pt;width:0;height:20.1pt;z-index:251658752" o:connectortype="straight">
                  <v:stroke endarrow="block"/>
                </v:shape>
              </w:pict>
            </w:r>
            <w:r w:rsidRPr="00CB1AFE">
              <w:rPr>
                <w:b/>
                <w:sz w:val="18"/>
                <w:szCs w:val="18"/>
              </w:rPr>
              <w:t>Агентство развития профессионального мастерства (Ворлдскиллс Росси</w:t>
            </w:r>
            <w:r>
              <w:rPr>
                <w:b/>
                <w:sz w:val="18"/>
                <w:szCs w:val="18"/>
              </w:rPr>
              <w:t>и)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A73F1" w:rsidRPr="00CB1AFE" w:rsidRDefault="005A73F1" w:rsidP="00907C6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5A73F1" w:rsidRPr="00CB1AFE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Pr="00CB1AFE" w:rsidRDefault="005A73F1" w:rsidP="00907C68">
            <w:pPr>
              <w:ind w:right="6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32.75pt;margin-top:113.3pt;width:0;height:20.1pt;z-index:251659776" o:connectortype="straight">
                  <v:stroke endarrow="block"/>
                </v:shape>
              </w:pict>
            </w:r>
            <w:r w:rsidRPr="00CB1AFE">
              <w:rPr>
                <w:b/>
                <w:sz w:val="18"/>
                <w:szCs w:val="18"/>
              </w:rPr>
              <w:t>Томский государственный университет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A73F1" w:rsidRPr="00CB1AFE" w:rsidRDefault="005A73F1" w:rsidP="00907C6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5A73F1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Pr="00CB1AFE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  <w:r w:rsidRPr="00CB1AFE">
              <w:rPr>
                <w:b/>
                <w:sz w:val="18"/>
                <w:szCs w:val="18"/>
              </w:rPr>
              <w:t>Российская академия народного хозяйства и государственного управления при Президенте Российской</w:t>
            </w:r>
          </w:p>
          <w:p w:rsidR="005A73F1" w:rsidRPr="00CB1AFE" w:rsidRDefault="005A73F1" w:rsidP="00907C68">
            <w:pPr>
              <w:ind w:right="6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30.3pt;margin-top:9.8pt;width:0;height:20.1pt;z-index:251660800" o:connectortype="straight">
                  <v:stroke endarrow="block"/>
                </v:shape>
              </w:pict>
            </w:r>
            <w:r w:rsidRPr="00CB1AFE">
              <w:rPr>
                <w:b/>
                <w:sz w:val="18"/>
                <w:szCs w:val="18"/>
              </w:rPr>
              <w:t>Федерации</w:t>
            </w:r>
          </w:p>
        </w:tc>
      </w:tr>
    </w:tbl>
    <w:p w:rsidR="005A73F1" w:rsidRDefault="005A73F1" w:rsidP="00907C68">
      <w:pPr>
        <w:ind w:right="63"/>
        <w:rPr>
          <w:sz w:val="18"/>
          <w:szCs w:val="18"/>
        </w:rPr>
      </w:pPr>
    </w:p>
    <w:p w:rsidR="005A73F1" w:rsidRPr="00CB1AFE" w:rsidRDefault="005A73F1" w:rsidP="00907C68">
      <w:pPr>
        <w:ind w:right="63"/>
        <w:rPr>
          <w:sz w:val="18"/>
          <w:szCs w:val="18"/>
        </w:rPr>
      </w:pPr>
    </w:p>
    <w:tbl>
      <w:tblPr>
        <w:tblW w:w="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63"/>
        <w:gridCol w:w="1438"/>
        <w:gridCol w:w="236"/>
        <w:gridCol w:w="1465"/>
      </w:tblGrid>
      <w:tr w:rsidR="005A73F1" w:rsidRPr="00CB1AFE" w:rsidTr="00790FDF">
        <w:trPr>
          <w:trHeight w:val="2238"/>
        </w:trPr>
        <w:tc>
          <w:tcPr>
            <w:tcW w:w="1555" w:type="dxa"/>
          </w:tcPr>
          <w:p w:rsidR="005A73F1" w:rsidRPr="00CB1AFE" w:rsidRDefault="005A73F1" w:rsidP="00907C68">
            <w:pPr>
              <w:ind w:right="63"/>
              <w:rPr>
                <w:b/>
                <w:sz w:val="18"/>
                <w:szCs w:val="18"/>
              </w:rPr>
            </w:pPr>
          </w:p>
          <w:p w:rsidR="005A73F1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Pr="00CB1AFE" w:rsidRDefault="005A73F1" w:rsidP="00907C68">
            <w:pPr>
              <w:ind w:right="63"/>
              <w:jc w:val="center"/>
              <w:rPr>
                <w:sz w:val="18"/>
                <w:szCs w:val="18"/>
              </w:rPr>
            </w:pPr>
            <w:r w:rsidRPr="00CB1AFE">
              <w:rPr>
                <w:b/>
                <w:sz w:val="18"/>
                <w:szCs w:val="18"/>
              </w:rPr>
              <w:t>Волгоградский экономико-технический колледж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5A73F1" w:rsidRPr="00CB1AFE" w:rsidRDefault="005A73F1" w:rsidP="00907C6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5A73F1" w:rsidRPr="00CB1AFE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Pr="00CB1AFE" w:rsidRDefault="005A73F1" w:rsidP="00907C68">
            <w:pPr>
              <w:ind w:right="63"/>
              <w:jc w:val="center"/>
              <w:rPr>
                <w:sz w:val="18"/>
                <w:szCs w:val="18"/>
              </w:rPr>
            </w:pPr>
            <w:r w:rsidRPr="00CB1AFE">
              <w:rPr>
                <w:b/>
                <w:sz w:val="18"/>
                <w:szCs w:val="18"/>
              </w:rPr>
              <w:t>Волгоградский государственный технический университет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A73F1" w:rsidRPr="00CB1AFE" w:rsidRDefault="005A73F1" w:rsidP="00907C6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5A73F1" w:rsidRPr="00CB1AFE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Default="005A73F1" w:rsidP="00907C68">
            <w:pPr>
              <w:ind w:right="63"/>
              <w:jc w:val="center"/>
              <w:rPr>
                <w:b/>
                <w:sz w:val="18"/>
                <w:szCs w:val="18"/>
              </w:rPr>
            </w:pPr>
          </w:p>
          <w:p w:rsidR="005A73F1" w:rsidRPr="00CB1AFE" w:rsidRDefault="005A73F1" w:rsidP="00907C68">
            <w:pPr>
              <w:ind w:right="63"/>
              <w:jc w:val="center"/>
              <w:rPr>
                <w:sz w:val="18"/>
                <w:szCs w:val="18"/>
              </w:rPr>
            </w:pPr>
            <w:r w:rsidRPr="00CB1AFE">
              <w:rPr>
                <w:b/>
                <w:sz w:val="18"/>
                <w:szCs w:val="18"/>
              </w:rPr>
              <w:t>Волгоградский институт управления филиал РАНХСиГС</w:t>
            </w:r>
          </w:p>
        </w:tc>
      </w:tr>
    </w:tbl>
    <w:p w:rsidR="005A73F1" w:rsidRDefault="005A73F1" w:rsidP="00907C68">
      <w:pPr>
        <w:ind w:right="63"/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28"/>
          <w:szCs w:val="28"/>
        </w:rPr>
      </w:pPr>
    </w:p>
    <w:p w:rsidR="005A73F1" w:rsidRDefault="005A73F1" w:rsidP="00B30B08">
      <w:pPr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B30B08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174371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возникающим вопросам обращайтесь по телефону:</w:t>
      </w:r>
    </w:p>
    <w:p w:rsidR="005A73F1" w:rsidRDefault="005A73F1" w:rsidP="00174371">
      <w:pPr>
        <w:jc w:val="center"/>
        <w:rPr>
          <w:b/>
          <w:sz w:val="28"/>
          <w:szCs w:val="28"/>
        </w:rPr>
      </w:pPr>
    </w:p>
    <w:p w:rsidR="005A73F1" w:rsidRDefault="005A73F1" w:rsidP="00174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8 902 092 27 83</w:t>
      </w:r>
    </w:p>
    <w:p w:rsidR="005A73F1" w:rsidRDefault="005A73F1" w:rsidP="00174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8 902 092 26 02</w:t>
      </w:r>
    </w:p>
    <w:p w:rsidR="005A73F1" w:rsidRPr="007C1C10" w:rsidRDefault="005A73F1" w:rsidP="00174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8 902 092 74 30</w:t>
      </w:r>
    </w:p>
    <w:p w:rsidR="005A73F1" w:rsidRDefault="005A73F1" w:rsidP="00B30B08">
      <w:pPr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1F100E">
      <w:pPr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  <w:r w:rsidRPr="00FB34FB">
        <w:rPr>
          <w:b/>
          <w:sz w:val="40"/>
          <w:szCs w:val="40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jc w:val="center"/>
        <w:rPr>
          <w:b/>
          <w:sz w:val="40"/>
          <w:szCs w:val="40"/>
        </w:rPr>
      </w:pPr>
    </w:p>
    <w:p w:rsidR="005A73F1" w:rsidRDefault="005A73F1" w:rsidP="00EA6029">
      <w:pPr>
        <w:ind w:left="-142"/>
      </w:pPr>
      <w:r w:rsidRPr="00D775C0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мелкая картинка" style="width:273pt;height:201.75pt;visibility:visible">
            <v:imagedata r:id="rId7" o:title=""/>
          </v:shape>
        </w:pict>
      </w:r>
    </w:p>
    <w:p w:rsidR="005A73F1" w:rsidRDefault="005A73F1" w:rsidP="00040F18">
      <w:pPr>
        <w:spacing w:after="200" w:line="276" w:lineRule="auto"/>
      </w:pPr>
    </w:p>
    <w:p w:rsidR="005A73F1" w:rsidRDefault="005A73F1" w:rsidP="00040F18">
      <w:pPr>
        <w:spacing w:after="200" w:line="276" w:lineRule="auto"/>
      </w:pPr>
    </w:p>
    <w:p w:rsidR="005A73F1" w:rsidRDefault="005A73F1" w:rsidP="00040F18">
      <w:pPr>
        <w:spacing w:after="200" w:line="276" w:lineRule="auto"/>
      </w:pPr>
    </w:p>
    <w:p w:rsidR="005A73F1" w:rsidRPr="007C1C10" w:rsidRDefault="005A73F1" w:rsidP="00040F18">
      <w:pPr>
        <w:spacing w:after="200" w:line="276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3F1" w:rsidRDefault="005A73F1" w:rsidP="006B6E3F">
      <w:pPr>
        <w:ind w:left="142" w:right="142"/>
        <w:jc w:val="center"/>
        <w:rPr>
          <w:sz w:val="32"/>
          <w:szCs w:val="32"/>
        </w:rPr>
      </w:pPr>
    </w:p>
    <w:p w:rsidR="005A73F1" w:rsidRDefault="005A73F1" w:rsidP="00925F95">
      <w:pPr>
        <w:ind w:left="540" w:right="252" w:firstLine="230"/>
        <w:jc w:val="both"/>
      </w:pPr>
    </w:p>
    <w:p w:rsidR="005A73F1" w:rsidRPr="00925F95" w:rsidRDefault="005A73F1" w:rsidP="005473AC">
      <w:pPr>
        <w:ind w:left="330" w:right="252" w:firstLine="230"/>
        <w:jc w:val="both"/>
      </w:pPr>
      <w:r w:rsidRPr="00925F95">
        <w:t xml:space="preserve">Реализация мероприятий осуществляется в целях приобретения или развития гражданами имеющихся знаний, компетенций и навыков, а также дальнейшего обеспечения их занятости. </w:t>
      </w:r>
    </w:p>
    <w:p w:rsidR="005A73F1" w:rsidRDefault="005A73F1" w:rsidP="005473AC">
      <w:pPr>
        <w:pStyle w:val="Default"/>
        <w:ind w:left="330" w:right="252" w:firstLine="220"/>
        <w:jc w:val="both"/>
        <w:rPr>
          <w:color w:val="auto"/>
        </w:rPr>
      </w:pPr>
      <w:r w:rsidRPr="00925F95">
        <w:t xml:space="preserve">Реализация мероприятий осуществляется путем обучения отдельных категорий граждан по </w:t>
      </w:r>
      <w:r w:rsidRPr="00925F95">
        <w:rPr>
          <w:b/>
        </w:rPr>
        <w:t>дополнительным профессиональным программам</w:t>
      </w:r>
      <w:r w:rsidRPr="00925F95">
        <w:t xml:space="preserve"> (программам повышения квалификации и программам профессиональной переподготовки) и </w:t>
      </w:r>
      <w:r w:rsidRPr="00925F95">
        <w:rPr>
          <w:b/>
        </w:rPr>
        <w:t>основным программам профессионального обучения</w:t>
      </w:r>
      <w:r w:rsidRPr="00925F95">
        <w:t xml:space="preserve"> (программам профессиональной подготовки по профессиям рабочих, должностям</w:t>
      </w:r>
      <w:r>
        <w:t xml:space="preserve"> </w:t>
      </w:r>
      <w:r w:rsidRPr="00925F95">
        <w:rPr>
          <w:color w:val="auto"/>
        </w:rPr>
        <w:t>служащих, программам переподготовки рабочих, служащих, программам повышения квалификации рабочих, служащих) и завершается итоговой аттестацией в форме, предусмотренной законодательством Российской Федерации, и определяемой организацией, осуществляющей образовательную деятельность самостоятельно.</w:t>
      </w:r>
    </w:p>
    <w:p w:rsidR="005A73F1" w:rsidRPr="005473AC" w:rsidRDefault="005A73F1" w:rsidP="00925F95">
      <w:pPr>
        <w:pStyle w:val="Default"/>
        <w:ind w:left="550" w:right="252" w:firstLine="220"/>
        <w:jc w:val="both"/>
        <w:rPr>
          <w:sz w:val="26"/>
          <w:szCs w:val="26"/>
        </w:rPr>
      </w:pPr>
    </w:p>
    <w:p w:rsidR="005A73F1" w:rsidRPr="005473AC" w:rsidRDefault="005A73F1" w:rsidP="000B40C5">
      <w:pPr>
        <w:ind w:left="540" w:right="252"/>
        <w:jc w:val="center"/>
        <w:rPr>
          <w:sz w:val="26"/>
          <w:szCs w:val="26"/>
        </w:rPr>
      </w:pPr>
      <w:r w:rsidRPr="005473AC">
        <w:rPr>
          <w:b/>
          <w:sz w:val="26"/>
          <w:szCs w:val="26"/>
        </w:rPr>
        <w:t>Участниками мероприятий может быть молодежь в возрасте до 35 лет включительно, относящаяся к категориям</w:t>
      </w:r>
      <w:r w:rsidRPr="005473AC">
        <w:rPr>
          <w:sz w:val="26"/>
          <w:szCs w:val="26"/>
        </w:rPr>
        <w:t>:</w:t>
      </w:r>
    </w:p>
    <w:p w:rsidR="005A73F1" w:rsidRPr="000B40C5" w:rsidRDefault="005A73F1" w:rsidP="000B40C5">
      <w:pPr>
        <w:ind w:left="540" w:right="252"/>
        <w:jc w:val="center"/>
        <w:rPr>
          <w:sz w:val="28"/>
          <w:szCs w:val="28"/>
        </w:rPr>
      </w:pPr>
    </w:p>
    <w:p w:rsidR="005A73F1" w:rsidRDefault="005A73F1" w:rsidP="007D75A9">
      <w:pPr>
        <w:numPr>
          <w:ilvl w:val="0"/>
          <w:numId w:val="12"/>
        </w:numPr>
        <w:tabs>
          <w:tab w:val="clear" w:pos="1260"/>
          <w:tab w:val="num" w:pos="330"/>
        </w:tabs>
        <w:ind w:left="330" w:right="169" w:firstLine="0"/>
        <w:jc w:val="both"/>
      </w:pPr>
      <w:r w:rsidRPr="000B40C5">
        <w:t>граждан, которые с даты окончания военной службы по призыву не являются занятыми в течение 4-х месяцев и более;</w:t>
      </w:r>
    </w:p>
    <w:p w:rsidR="005A73F1" w:rsidRPr="000B40C5" w:rsidRDefault="005A73F1" w:rsidP="007D75A9">
      <w:pPr>
        <w:ind w:left="330" w:right="169"/>
        <w:jc w:val="both"/>
      </w:pPr>
    </w:p>
    <w:p w:rsidR="005A73F1" w:rsidRDefault="005A73F1" w:rsidP="007D75A9">
      <w:pPr>
        <w:numPr>
          <w:ilvl w:val="0"/>
          <w:numId w:val="12"/>
        </w:numPr>
        <w:tabs>
          <w:tab w:val="num" w:pos="330"/>
        </w:tabs>
        <w:ind w:left="330" w:right="169" w:firstLine="0"/>
        <w:jc w:val="both"/>
      </w:pPr>
      <w:r w:rsidRPr="000B40C5">
        <w:t>граждан, которые с даты выдачи им документа об образовании (квалификации) не являются занятыми в течение 4-х месяцев и более;</w:t>
      </w:r>
    </w:p>
    <w:p w:rsidR="005A73F1" w:rsidRPr="000B40C5" w:rsidRDefault="005A73F1" w:rsidP="007D75A9">
      <w:pPr>
        <w:ind w:right="169"/>
        <w:jc w:val="both"/>
      </w:pPr>
    </w:p>
    <w:p w:rsidR="005A73F1" w:rsidRDefault="005A73F1" w:rsidP="007D75A9">
      <w:pPr>
        <w:numPr>
          <w:ilvl w:val="0"/>
          <w:numId w:val="12"/>
        </w:numPr>
        <w:tabs>
          <w:tab w:val="num" w:pos="330"/>
        </w:tabs>
        <w:ind w:left="330" w:right="169" w:firstLine="0"/>
        <w:jc w:val="both"/>
      </w:pPr>
      <w:r w:rsidRPr="000B40C5">
        <w:t>граждан не имеющих среднего профессионального или высшего образования, и не обучающихся по образовательным программам среднего профессионального или высшего образования;</w:t>
      </w:r>
    </w:p>
    <w:p w:rsidR="005A73F1" w:rsidRPr="000B40C5" w:rsidRDefault="005A73F1" w:rsidP="007D75A9">
      <w:pPr>
        <w:ind w:right="169"/>
        <w:jc w:val="both"/>
      </w:pPr>
    </w:p>
    <w:p w:rsidR="005A73F1" w:rsidRDefault="005A73F1" w:rsidP="007D75A9">
      <w:pPr>
        <w:numPr>
          <w:ilvl w:val="0"/>
          <w:numId w:val="12"/>
        </w:numPr>
        <w:tabs>
          <w:tab w:val="num" w:pos="330"/>
        </w:tabs>
        <w:ind w:left="330" w:right="169" w:firstLine="0"/>
        <w:jc w:val="both"/>
      </w:pPr>
      <w:r w:rsidRPr="000B40C5"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5A73F1" w:rsidRPr="000B40C5" w:rsidRDefault="005A73F1" w:rsidP="007D75A9">
      <w:pPr>
        <w:ind w:right="169"/>
        <w:jc w:val="both"/>
      </w:pPr>
    </w:p>
    <w:p w:rsidR="005A73F1" w:rsidRDefault="005A73F1" w:rsidP="005473AC">
      <w:pPr>
        <w:numPr>
          <w:ilvl w:val="0"/>
          <w:numId w:val="12"/>
        </w:numPr>
        <w:tabs>
          <w:tab w:val="num" w:pos="220"/>
          <w:tab w:val="left" w:pos="5280"/>
          <w:tab w:val="left" w:pos="7740"/>
        </w:tabs>
        <w:ind w:left="330" w:right="169" w:firstLine="0"/>
        <w:jc w:val="both"/>
      </w:pPr>
      <w:r w:rsidRPr="000B40C5">
        <w:t>граждан, завершающих обучение по образовательным программам среднего профессионального или высшего образования в текущем календарном году, обратившихся в органы службы занятости, для которых отсутствует подходящая работа по полученной профессии (специальности).</w:t>
      </w:r>
    </w:p>
    <w:p w:rsidR="005A73F1" w:rsidRDefault="005A73F1" w:rsidP="005473AC">
      <w:pPr>
        <w:tabs>
          <w:tab w:val="num" w:pos="220"/>
          <w:tab w:val="left" w:pos="5280"/>
          <w:tab w:val="left" w:pos="7740"/>
        </w:tabs>
        <w:ind w:right="169"/>
        <w:jc w:val="both"/>
      </w:pPr>
    </w:p>
    <w:p w:rsidR="005A73F1" w:rsidRDefault="005A73F1" w:rsidP="005473AC">
      <w:pPr>
        <w:tabs>
          <w:tab w:val="num" w:pos="220"/>
          <w:tab w:val="left" w:pos="5280"/>
          <w:tab w:val="left" w:pos="7740"/>
        </w:tabs>
        <w:ind w:left="330" w:right="169"/>
        <w:jc w:val="both"/>
        <w:rPr>
          <w:b/>
          <w:i/>
        </w:rPr>
      </w:pPr>
      <w:r w:rsidRPr="005473AC">
        <w:rPr>
          <w:b/>
          <w:i/>
        </w:rPr>
        <w:t>Граждане из числа молодежи в возрасте до 30 лет имеют приоритетное право на участие в мероприятиях.</w:t>
      </w:r>
    </w:p>
    <w:p w:rsidR="005A73F1" w:rsidRDefault="005A73F1" w:rsidP="005473AC">
      <w:pPr>
        <w:tabs>
          <w:tab w:val="num" w:pos="220"/>
          <w:tab w:val="left" w:pos="5280"/>
          <w:tab w:val="left" w:pos="7740"/>
        </w:tabs>
        <w:ind w:left="330" w:right="169"/>
        <w:jc w:val="both"/>
        <w:rPr>
          <w:b/>
          <w:i/>
        </w:rPr>
      </w:pPr>
    </w:p>
    <w:p w:rsidR="005A73F1" w:rsidRPr="005473AC" w:rsidRDefault="005A73F1" w:rsidP="005473AC">
      <w:pPr>
        <w:pStyle w:val="Default"/>
        <w:tabs>
          <w:tab w:val="num" w:pos="220"/>
        </w:tabs>
        <w:ind w:left="330" w:right="169" w:firstLine="220"/>
        <w:jc w:val="both"/>
      </w:pPr>
      <w:r>
        <w:t>П</w:t>
      </w:r>
      <w:r w:rsidRPr="005473AC">
        <w:t xml:space="preserve">ри получении дополнительного профессионального образования к освоению дополнительных профессиональных программ допускаются: </w:t>
      </w:r>
    </w:p>
    <w:p w:rsidR="005A73F1" w:rsidRPr="005473AC" w:rsidRDefault="005A73F1" w:rsidP="005473AC">
      <w:pPr>
        <w:pStyle w:val="Default"/>
        <w:tabs>
          <w:tab w:val="num" w:pos="220"/>
        </w:tabs>
        <w:ind w:left="330" w:right="169"/>
        <w:jc w:val="both"/>
      </w:pPr>
      <w:r>
        <w:t xml:space="preserve">- </w:t>
      </w:r>
      <w:r w:rsidRPr="005473AC">
        <w:t xml:space="preserve">лица, имеющие среднее профессиональное и (или) высшее образование; </w:t>
      </w:r>
    </w:p>
    <w:p w:rsidR="005A73F1" w:rsidRPr="005473AC" w:rsidRDefault="005A73F1" w:rsidP="005473AC">
      <w:pPr>
        <w:tabs>
          <w:tab w:val="num" w:pos="220"/>
          <w:tab w:val="left" w:pos="5280"/>
          <w:tab w:val="left" w:pos="7740"/>
        </w:tabs>
        <w:ind w:left="330" w:right="169"/>
        <w:jc w:val="both"/>
      </w:pPr>
      <w:r>
        <w:t xml:space="preserve">- </w:t>
      </w:r>
      <w:r w:rsidRPr="005473AC">
        <w:t>лица, получающие среднее профессиональное и (или) высшее образование.</w:t>
      </w:r>
    </w:p>
    <w:p w:rsidR="005A73F1" w:rsidRDefault="005A73F1" w:rsidP="005473AC">
      <w:pPr>
        <w:tabs>
          <w:tab w:val="num" w:pos="220"/>
          <w:tab w:val="left" w:pos="5280"/>
          <w:tab w:val="left" w:pos="7740"/>
        </w:tabs>
        <w:ind w:right="169"/>
        <w:jc w:val="both"/>
      </w:pPr>
    </w:p>
    <w:p w:rsidR="005A73F1" w:rsidRDefault="005A73F1" w:rsidP="000B40C5">
      <w:pPr>
        <w:tabs>
          <w:tab w:val="left" w:pos="5280"/>
          <w:tab w:val="left" w:pos="7740"/>
        </w:tabs>
        <w:ind w:right="59"/>
        <w:jc w:val="both"/>
      </w:pPr>
    </w:p>
    <w:p w:rsidR="005A73F1" w:rsidRDefault="005A73F1" w:rsidP="005473AC">
      <w:pPr>
        <w:pStyle w:val="contentparagraph"/>
        <w:tabs>
          <w:tab w:val="left" w:pos="4950"/>
        </w:tabs>
        <w:spacing w:before="0" w:beforeAutospacing="0" w:after="0" w:afterAutospacing="0"/>
        <w:ind w:left="330" w:right="389" w:firstLine="220"/>
        <w:jc w:val="both"/>
      </w:pPr>
      <w:r w:rsidRPr="000B40C5">
        <w:t xml:space="preserve">Для участия в мероприятиях </w:t>
      </w:r>
      <w:r>
        <w:t>граждане</w:t>
      </w:r>
      <w:r w:rsidRPr="000B40C5">
        <w:t xml:space="preserve"> пода</w:t>
      </w:r>
      <w:r>
        <w:t>ют</w:t>
      </w:r>
      <w:r w:rsidRPr="000B40C5">
        <w:t xml:space="preserve"> </w:t>
      </w:r>
      <w:r w:rsidRPr="005473AC">
        <w:rPr>
          <w:u w:val="single"/>
        </w:rPr>
        <w:t>заявление о прохождении профессионального обучения и дополнительного профессионального образования</w:t>
      </w:r>
      <w:r w:rsidRPr="000B40C5">
        <w:t xml:space="preserve"> с использованием Единой цифровой платформы в сфере занятости и трудовых отношений «Работа в России» и </w:t>
      </w:r>
      <w:r w:rsidRPr="000B40C5">
        <w:rPr>
          <w:u w:val="single"/>
        </w:rPr>
        <w:t>заявление</w:t>
      </w:r>
      <w:r w:rsidRPr="000B40C5">
        <w:t xml:space="preserve"> в органы службы </w:t>
      </w:r>
      <w:r w:rsidRPr="000B40C5">
        <w:rPr>
          <w:u w:val="single"/>
        </w:rPr>
        <w:t>занятости о получении государственной услуги по профессиональной ориентации граждан</w:t>
      </w:r>
      <w:r w:rsidRPr="000B40C5">
        <w:t xml:space="preserve"> в целях выбора сферы деятельности (профессии), трудоустройства, прохождения профессионального обучения. </w:t>
      </w:r>
    </w:p>
    <w:p w:rsidR="005A73F1" w:rsidRPr="005473AC" w:rsidRDefault="005A73F1" w:rsidP="005473AC">
      <w:pPr>
        <w:pStyle w:val="contentparagraph"/>
        <w:tabs>
          <w:tab w:val="left" w:pos="4950"/>
        </w:tabs>
        <w:spacing w:before="0" w:beforeAutospacing="0" w:after="0" w:afterAutospacing="0"/>
        <w:ind w:left="330" w:right="389" w:firstLine="220"/>
        <w:jc w:val="both"/>
      </w:pPr>
      <w:r w:rsidRPr="005473AC">
        <w:t xml:space="preserve">При подаче заявления гражданином производится выбор образовательной программы и организации, осуществляющей образовательную деятельность. </w:t>
      </w:r>
    </w:p>
    <w:p w:rsidR="005A73F1" w:rsidRDefault="005A73F1" w:rsidP="005473AC">
      <w:pPr>
        <w:pStyle w:val="contentparagraph"/>
        <w:tabs>
          <w:tab w:val="left" w:pos="4950"/>
        </w:tabs>
        <w:spacing w:before="0" w:beforeAutospacing="0" w:after="0" w:afterAutospacing="0"/>
        <w:ind w:left="330" w:right="389" w:firstLine="220"/>
        <w:jc w:val="both"/>
      </w:pPr>
      <w:r w:rsidRPr="000B40C5">
        <w:t xml:space="preserve">Решение о направлении </w:t>
      </w:r>
      <w:r>
        <w:t>гражданина</w:t>
      </w:r>
      <w:r w:rsidRPr="000B40C5">
        <w:t xml:space="preserve"> на обучение принимается в течение 7 рабочих дней</w:t>
      </w:r>
      <w:r>
        <w:t xml:space="preserve"> со дня направления заявления</w:t>
      </w:r>
      <w:r w:rsidRPr="000B40C5">
        <w:t>. В течение 10 рабочих дней, с даты направления на обучение, федеральные операторы обеспечивают начало обучения гражданина.</w:t>
      </w:r>
    </w:p>
    <w:p w:rsidR="005A73F1" w:rsidRDefault="005A73F1" w:rsidP="005473AC">
      <w:pPr>
        <w:pStyle w:val="contentparagraph"/>
        <w:tabs>
          <w:tab w:val="left" w:pos="4950"/>
        </w:tabs>
        <w:spacing w:before="0" w:beforeAutospacing="0" w:after="0" w:afterAutospacing="0"/>
        <w:ind w:left="330" w:right="389" w:firstLine="220"/>
        <w:jc w:val="both"/>
      </w:pPr>
    </w:p>
    <w:p w:rsidR="005A73F1" w:rsidRDefault="005A73F1" w:rsidP="005473AC">
      <w:pPr>
        <w:pStyle w:val="contentparagraph"/>
        <w:tabs>
          <w:tab w:val="left" w:pos="4950"/>
        </w:tabs>
        <w:spacing w:before="0" w:beforeAutospacing="0" w:after="0" w:afterAutospacing="0"/>
        <w:ind w:left="330" w:right="389" w:firstLine="220"/>
        <w:jc w:val="both"/>
      </w:pPr>
      <w:r w:rsidRPr="00677480">
        <w:t>Занятость участников мероприятий по итогам прохождения ими профессионального обучения или получения дополнительного профессионального образования обеспечивают федеральные операторы (иные организации) совместно с органами службы занятости.</w:t>
      </w:r>
    </w:p>
    <w:p w:rsidR="005A73F1" w:rsidRPr="00677480" w:rsidRDefault="005A73F1" w:rsidP="005473AC">
      <w:pPr>
        <w:pStyle w:val="contentparagraph"/>
        <w:tabs>
          <w:tab w:val="left" w:pos="4950"/>
        </w:tabs>
        <w:spacing w:before="0" w:beforeAutospacing="0" w:after="0" w:afterAutospacing="0"/>
        <w:ind w:left="330" w:right="389" w:firstLine="220"/>
        <w:jc w:val="both"/>
        <w:rPr>
          <w:u w:val="single"/>
        </w:rPr>
      </w:pPr>
    </w:p>
    <w:p w:rsidR="005A73F1" w:rsidRPr="00502DCB" w:rsidRDefault="005A73F1" w:rsidP="00502DCB">
      <w:pPr>
        <w:pStyle w:val="Heading3"/>
        <w:spacing w:before="0"/>
        <w:ind w:left="330" w:right="389" w:firstLine="220"/>
        <w:jc w:val="both"/>
        <w:rPr>
          <w:rFonts w:ascii="Times New Roman" w:hAnsi="Times New Roman"/>
          <w:b w:val="0"/>
          <w:color w:val="auto"/>
          <w:u w:val="single"/>
        </w:rPr>
      </w:pPr>
      <w:r w:rsidRPr="00502DCB">
        <w:rPr>
          <w:rFonts w:ascii="Times New Roman" w:hAnsi="Times New Roman"/>
          <w:b w:val="0"/>
          <w:color w:val="auto"/>
        </w:rPr>
        <w:t>Граждане, отчисленные за неуспеваемость или нерегулярное посещение занятий без уважительной причины, лишаются права участия в мероприятиях.</w:t>
      </w:r>
    </w:p>
    <w:p w:rsidR="005A73F1" w:rsidRPr="000B40C5" w:rsidRDefault="005A73F1" w:rsidP="001F100E">
      <w:pPr>
        <w:pStyle w:val="contentparagraph"/>
        <w:spacing w:before="0" w:beforeAutospacing="0" w:after="0" w:afterAutospacing="0"/>
        <w:ind w:right="142"/>
        <w:jc w:val="both"/>
      </w:pPr>
      <w:r w:rsidRPr="00502DCB">
        <w:t xml:space="preserve"> </w:t>
      </w:r>
    </w:p>
    <w:sectPr w:rsidR="005A73F1" w:rsidRPr="000B40C5" w:rsidSect="005473AC">
      <w:pgSz w:w="16838" w:h="11906" w:orient="landscape"/>
      <w:pgMar w:top="719" w:right="111" w:bottom="539" w:left="284" w:header="708" w:footer="708" w:gutter="0"/>
      <w:cols w:num="3" w:space="2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F1" w:rsidRDefault="005A73F1" w:rsidP="00EA6029">
      <w:r>
        <w:separator/>
      </w:r>
    </w:p>
  </w:endnote>
  <w:endnote w:type="continuationSeparator" w:id="0">
    <w:p w:rsidR="005A73F1" w:rsidRDefault="005A73F1" w:rsidP="00EA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F1" w:rsidRDefault="005A73F1" w:rsidP="00EA6029">
      <w:r>
        <w:separator/>
      </w:r>
    </w:p>
  </w:footnote>
  <w:footnote w:type="continuationSeparator" w:id="0">
    <w:p w:rsidR="005A73F1" w:rsidRDefault="005A73F1" w:rsidP="00EA6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4C8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E87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A0B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0E7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1C4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54F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BE5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C6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422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50A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346ECE"/>
    <w:multiLevelType w:val="hybridMultilevel"/>
    <w:tmpl w:val="6E90003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E9D6CDB"/>
    <w:multiLevelType w:val="multilevel"/>
    <w:tmpl w:val="95F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29"/>
    <w:rsid w:val="00040F18"/>
    <w:rsid w:val="000731EE"/>
    <w:rsid w:val="000774FD"/>
    <w:rsid w:val="000A2A1D"/>
    <w:rsid w:val="000B40C5"/>
    <w:rsid w:val="000F5322"/>
    <w:rsid w:val="00102920"/>
    <w:rsid w:val="00144075"/>
    <w:rsid w:val="00173258"/>
    <w:rsid w:val="00174371"/>
    <w:rsid w:val="001A7342"/>
    <w:rsid w:val="001A7CEF"/>
    <w:rsid w:val="001F100E"/>
    <w:rsid w:val="0022048B"/>
    <w:rsid w:val="0025440E"/>
    <w:rsid w:val="00263771"/>
    <w:rsid w:val="00273275"/>
    <w:rsid w:val="002A0DFF"/>
    <w:rsid w:val="002D41FB"/>
    <w:rsid w:val="002E6EF2"/>
    <w:rsid w:val="003D77E5"/>
    <w:rsid w:val="003E007C"/>
    <w:rsid w:val="00401CEA"/>
    <w:rsid w:val="0043243C"/>
    <w:rsid w:val="004421AA"/>
    <w:rsid w:val="00456D2E"/>
    <w:rsid w:val="00477990"/>
    <w:rsid w:val="004864CD"/>
    <w:rsid w:val="00496F64"/>
    <w:rsid w:val="004A15DA"/>
    <w:rsid w:val="004E40E0"/>
    <w:rsid w:val="00502DCB"/>
    <w:rsid w:val="00511203"/>
    <w:rsid w:val="00530A6E"/>
    <w:rsid w:val="005473AC"/>
    <w:rsid w:val="005823F5"/>
    <w:rsid w:val="00590539"/>
    <w:rsid w:val="005A73F1"/>
    <w:rsid w:val="005B3598"/>
    <w:rsid w:val="005C275E"/>
    <w:rsid w:val="005C64E1"/>
    <w:rsid w:val="00671228"/>
    <w:rsid w:val="00677480"/>
    <w:rsid w:val="006B5BD9"/>
    <w:rsid w:val="006B6E3F"/>
    <w:rsid w:val="00736762"/>
    <w:rsid w:val="00746312"/>
    <w:rsid w:val="0078134E"/>
    <w:rsid w:val="00781BE2"/>
    <w:rsid w:val="00790FDF"/>
    <w:rsid w:val="007C1C10"/>
    <w:rsid w:val="007D35D0"/>
    <w:rsid w:val="007D46E0"/>
    <w:rsid w:val="007D75A9"/>
    <w:rsid w:val="008D705B"/>
    <w:rsid w:val="00907C68"/>
    <w:rsid w:val="00925F95"/>
    <w:rsid w:val="00961AC6"/>
    <w:rsid w:val="00965016"/>
    <w:rsid w:val="0097110F"/>
    <w:rsid w:val="009849E4"/>
    <w:rsid w:val="00990EC3"/>
    <w:rsid w:val="009D4699"/>
    <w:rsid w:val="00A07044"/>
    <w:rsid w:val="00A46AE3"/>
    <w:rsid w:val="00A50E26"/>
    <w:rsid w:val="00A80CB8"/>
    <w:rsid w:val="00AC72E3"/>
    <w:rsid w:val="00AD7B61"/>
    <w:rsid w:val="00AF0893"/>
    <w:rsid w:val="00B21132"/>
    <w:rsid w:val="00B24B32"/>
    <w:rsid w:val="00B30B08"/>
    <w:rsid w:val="00B60821"/>
    <w:rsid w:val="00BD6729"/>
    <w:rsid w:val="00C02EDF"/>
    <w:rsid w:val="00C03773"/>
    <w:rsid w:val="00C15193"/>
    <w:rsid w:val="00C409D1"/>
    <w:rsid w:val="00CB1AFE"/>
    <w:rsid w:val="00CD1151"/>
    <w:rsid w:val="00D02370"/>
    <w:rsid w:val="00D06068"/>
    <w:rsid w:val="00D16C0C"/>
    <w:rsid w:val="00D22903"/>
    <w:rsid w:val="00D71568"/>
    <w:rsid w:val="00D775C0"/>
    <w:rsid w:val="00D87DA7"/>
    <w:rsid w:val="00D97A81"/>
    <w:rsid w:val="00DE3ECF"/>
    <w:rsid w:val="00E43430"/>
    <w:rsid w:val="00E44960"/>
    <w:rsid w:val="00E46742"/>
    <w:rsid w:val="00E75FC4"/>
    <w:rsid w:val="00E8190F"/>
    <w:rsid w:val="00E90CA3"/>
    <w:rsid w:val="00EA6029"/>
    <w:rsid w:val="00F5273F"/>
    <w:rsid w:val="00F705DA"/>
    <w:rsid w:val="00F711D4"/>
    <w:rsid w:val="00FB34FB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9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02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9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602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22903"/>
    <w:rPr>
      <w:rFonts w:cs="Times New Roman"/>
      <w:b/>
      <w:bCs/>
    </w:rPr>
  </w:style>
  <w:style w:type="paragraph" w:styleId="NoSpacing">
    <w:name w:val="No Spacing"/>
    <w:uiPriority w:val="99"/>
    <w:qFormat/>
    <w:rsid w:val="00D2290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02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60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02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A60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0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Normal"/>
    <w:uiPriority w:val="99"/>
    <w:rsid w:val="00EA6029"/>
    <w:pPr>
      <w:spacing w:before="100" w:beforeAutospacing="1" w:after="100" w:afterAutospacing="1"/>
    </w:pPr>
  </w:style>
  <w:style w:type="paragraph" w:customStyle="1" w:styleId="contentparagraphcontentaccent">
    <w:name w:val="content__paragraph content_accent"/>
    <w:basedOn w:val="Normal"/>
    <w:uiPriority w:val="99"/>
    <w:rsid w:val="00EA60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A60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25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0774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677</Words>
  <Characters>3862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программы</dc:title>
  <dc:subject/>
  <dc:creator>Мамедов Асиф Тарзанович</dc:creator>
  <cp:keywords/>
  <dc:description/>
  <cp:lastModifiedBy>remizova_lp</cp:lastModifiedBy>
  <cp:revision>13</cp:revision>
  <cp:lastPrinted>2022-01-24T08:33:00Z</cp:lastPrinted>
  <dcterms:created xsi:type="dcterms:W3CDTF">2022-01-20T06:54:00Z</dcterms:created>
  <dcterms:modified xsi:type="dcterms:W3CDTF">2022-01-24T10:31:00Z</dcterms:modified>
</cp:coreProperties>
</file>